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F6D1" w14:textId="053B2C63" w:rsidR="00EC724A" w:rsidRPr="00026991" w:rsidRDefault="00A6762C">
      <w:pPr>
        <w:spacing w:before="0" w:after="360" w:line="360" w:lineRule="auto"/>
        <w:ind w:right="141"/>
        <w:rPr>
          <w:rFonts w:cs="Arial"/>
          <w:bCs/>
          <w:szCs w:val="22"/>
          <w:u w:val="single"/>
        </w:rPr>
      </w:pPr>
      <w:bookmarkStart w:id="0" w:name="_Hlk160810629"/>
      <w:r w:rsidRPr="00026991">
        <w:rPr>
          <w:u w:val="single"/>
        </w:rPr>
        <w:t>Sedište sa niskom emisijom ugljendioksida je prekretnica u strategiji održivosti kompanije Yanfeng</w:t>
      </w:r>
    </w:p>
    <w:p w14:paraId="41DB49CC" w14:textId="77777777" w:rsidR="005969CC" w:rsidRPr="00026991" w:rsidRDefault="005969CC" w:rsidP="00E41E86">
      <w:pPr>
        <w:spacing w:before="0" w:after="360" w:line="360" w:lineRule="auto"/>
        <w:ind w:right="142"/>
        <w:rPr>
          <w:b/>
          <w:sz w:val="28"/>
        </w:rPr>
      </w:pPr>
      <w:r w:rsidRPr="00026991">
        <w:rPr>
          <w:b/>
          <w:sz w:val="28"/>
        </w:rPr>
        <w:t xml:space="preserve">Yanfeng predstavlja novi koncept sedišta koji smanjuje karbonski otisak proizvoda </w:t>
      </w:r>
    </w:p>
    <w:p w14:paraId="0DAA0449" w14:textId="29F57541" w:rsidR="00EC724A" w:rsidRPr="00026991" w:rsidRDefault="00FA1C0E" w:rsidP="00E41E86">
      <w:pPr>
        <w:spacing w:before="0" w:after="360" w:line="360" w:lineRule="auto"/>
        <w:ind w:right="142"/>
        <w:rPr>
          <w:i/>
        </w:rPr>
      </w:pPr>
      <w:r w:rsidRPr="00026991">
        <w:rPr>
          <w:b/>
        </w:rPr>
        <w:t>Nojs, Nemačka – 1</w:t>
      </w:r>
      <w:r w:rsidR="00142DC3">
        <w:rPr>
          <w:b/>
        </w:rPr>
        <w:t>3</w:t>
      </w:r>
      <w:r w:rsidRPr="00026991">
        <w:rPr>
          <w:b/>
        </w:rPr>
        <w:t xml:space="preserve">. mart 2024. g. </w:t>
      </w:r>
      <w:r w:rsidRPr="00026991">
        <w:rPr>
          <w:i/>
        </w:rPr>
        <w:t>Yanfeng, dobavljač automobilske industrije, razvio je novo održivo sedište za motorna vozila. Polazeći od korišćenih materijala pa sve do smanjenog karbonskog otiska proizvoda, sedište Reco Seat proizvođača Yanfeng redefiniše ekološki prihvatljiva rešenja za unutrašnjost vozila i predstavlja značajan korak u strategiji održivosti kompanije. Zahvaljujući korišćenju inovativnih i recikliranih materijala, od pene pa sve do metalne strukture, Reco Seat sedište smanjuje emisiju ugljendioksida do 40% u poređenju sa konvencionalnim sedištima.</w:t>
      </w:r>
    </w:p>
    <w:p w14:paraId="4F2D1E78" w14:textId="7C78D206" w:rsidR="00F04267" w:rsidRPr="00026991" w:rsidRDefault="00E41E86" w:rsidP="00E41E86">
      <w:pPr>
        <w:spacing w:before="0" w:after="240" w:line="360" w:lineRule="auto"/>
        <w:rPr>
          <w:rFonts w:cs="Arial"/>
          <w:szCs w:val="22"/>
        </w:rPr>
      </w:pPr>
      <w:r w:rsidRPr="00026991">
        <w:rPr>
          <w:b/>
          <w:bCs/>
          <w:szCs w:val="22"/>
        </w:rPr>
        <w:t>Važna prekretnica u strategiji održivosti kompanije Yanfeng</w:t>
      </w:r>
      <w:r w:rsidRPr="00026991">
        <w:rPr>
          <w:b/>
          <w:bCs/>
          <w:szCs w:val="22"/>
        </w:rPr>
        <w:br/>
      </w:r>
      <w:r w:rsidRPr="00026991">
        <w:rPr>
          <w:shd w:val="clear" w:color="auto" w:fill="FFFFFF"/>
        </w:rPr>
        <w:t>Reco, što je skraćenica od Recycle + Eco, predstavlja značajan korak napred ka klimatskim ciljevima kompanije</w:t>
      </w:r>
      <w:r w:rsidRPr="00026991">
        <w:t xml:space="preserve">. Ovi ciljevi uključuju upotrebu recikliranih sirovina i </w:t>
      </w:r>
      <w:r w:rsidRPr="00026991">
        <w:rPr>
          <w:szCs w:val="22"/>
        </w:rPr>
        <w:t>komponenata lake konstrukcije</w:t>
      </w:r>
      <w:r w:rsidRPr="00026991">
        <w:t xml:space="preserve"> za značajno smanjenje emisije ugljenika na nivou kompanije i karbonskog otiska proizvoda.</w:t>
      </w:r>
    </w:p>
    <w:p w14:paraId="11D5167F" w14:textId="17C80421" w:rsidR="00E97400" w:rsidRPr="00026991" w:rsidRDefault="007F0B36" w:rsidP="00E41E86">
      <w:pPr>
        <w:spacing w:before="0" w:after="240" w:line="360" w:lineRule="auto"/>
        <w:rPr>
          <w:rFonts w:cs="Arial"/>
          <w:shd w:val="clear" w:color="auto" w:fill="FFFFFF"/>
        </w:rPr>
      </w:pPr>
      <w:r w:rsidRPr="00026991">
        <w:t>„Posvećeni smo ponudi inovativnih i održivih rešenja za unutrašnjost vozila.</w:t>
      </w:r>
      <w:r w:rsidRPr="00026991">
        <w:rPr>
          <w:shd w:val="clear" w:color="auto" w:fill="FFFFFF"/>
        </w:rPr>
        <w:t xml:space="preserve"> </w:t>
      </w:r>
      <w:r w:rsidRPr="00026991">
        <w:t>Razvoj novog sedišta Reco Seat važna je prekretnica u našoj strategiji održivosti i našem doprinosu ograničavanju globalnog zagrevanja na 1,5 °C u skladu sa ciljevima Pariskog sporazuma“, kaže Uve Borhers, potpredsednik i generalni direktor kompanije Yanfeng Seating, sektora za Evropu i Južnu Afriku.</w:t>
      </w:r>
    </w:p>
    <w:p w14:paraId="6F6A95E9" w14:textId="7BAE589A" w:rsidR="006023E4" w:rsidRPr="00026991" w:rsidRDefault="007E4957" w:rsidP="00E41E86">
      <w:pPr>
        <w:spacing w:before="0" w:after="120" w:line="360" w:lineRule="auto"/>
        <w:ind w:right="142"/>
        <w:rPr>
          <w:shd w:val="clear" w:color="auto" w:fill="FFFFFF"/>
        </w:rPr>
      </w:pPr>
      <w:r w:rsidRPr="00026991">
        <w:rPr>
          <w:b/>
        </w:rPr>
        <w:t xml:space="preserve">Inovativni, ekološki prihvatljivi materijali </w:t>
      </w:r>
      <w:r w:rsidRPr="00026991">
        <w:rPr>
          <w:rStyle w:val="ui-provider"/>
          <w:b/>
        </w:rPr>
        <w:br/>
      </w:r>
      <w:r w:rsidRPr="00026991">
        <w:rPr>
          <w:shd w:val="clear" w:color="auto" w:fill="FFFFFF"/>
        </w:rPr>
        <w:t>Fokus strategije održivosti kompanije Yanfeng je upotreba inovativnih i održivih materijala. Reco Seat sedište se izrađuje od više materijala kao npr. polietilen tereftalat (PET), poliuretan (PU) za navlake, reciklirana pena, termoplastična pena, ekološka metalna struktura, PET smanjene težine za poklopce zadnjeg naslona i hibridni materijali za jastuke.</w:t>
      </w:r>
    </w:p>
    <w:p w14:paraId="34E3829A" w14:textId="213EE688" w:rsidR="009962D8" w:rsidRPr="00026991" w:rsidRDefault="009964AE" w:rsidP="00E41E86">
      <w:pPr>
        <w:spacing w:before="0" w:after="120" w:line="360" w:lineRule="auto"/>
        <w:ind w:right="142"/>
        <w:rPr>
          <w:rFonts w:cs="Arial"/>
          <w:szCs w:val="22"/>
        </w:rPr>
      </w:pPr>
      <w:r w:rsidRPr="00026991">
        <w:rPr>
          <w:shd w:val="clear" w:color="auto" w:fill="FFFFFF"/>
        </w:rPr>
        <w:lastRenderedPageBreak/>
        <w:t xml:space="preserve">Navlake za sedišta od PET i PU izrađuju se od 100% recikliranih boca bezalkoholnih pića, smanjujući emisiju ugljenika za više od 20%. Pena koja se koristi za sedalni i leđni deo Reco Seat sedišta je takođe ekološki prihvatljiva. </w:t>
      </w:r>
      <w:r w:rsidRPr="00026991">
        <w:t xml:space="preserve">Reciklirana i termoplastična pena se kombinuju kako bi se poboljšala udobnost sedenja i </w:t>
      </w:r>
      <w:r w:rsidRPr="00026991">
        <w:rPr>
          <w:szCs w:val="22"/>
        </w:rPr>
        <w:t>postigla bolja</w:t>
      </w:r>
      <w:r w:rsidRPr="00026991">
        <w:t xml:space="preserve"> podrška u poređenju sa tradicionalnom poliuretanskom penom. Pored toga, upotrebom pare od industrijske otpadne vode u procesu proizvodnje pene i kalupa značajno se smanjuju potrošnja energije i emisije.</w:t>
      </w:r>
    </w:p>
    <w:p w14:paraId="3CAB62BA" w14:textId="77777777" w:rsidR="00677DFE" w:rsidRPr="00026991" w:rsidRDefault="00677DFE" w:rsidP="00E41E86">
      <w:pPr>
        <w:spacing w:before="0" w:after="120" w:line="360" w:lineRule="auto"/>
        <w:ind w:right="142"/>
        <w:rPr>
          <w:rFonts w:cs="Arial"/>
          <w:szCs w:val="22"/>
        </w:rPr>
      </w:pPr>
    </w:p>
    <w:p w14:paraId="2028E615" w14:textId="245A2BB4" w:rsidR="00677DFE" w:rsidRPr="00026991" w:rsidRDefault="00677DFE" w:rsidP="00E41E86">
      <w:pPr>
        <w:spacing w:before="0" w:after="120" w:line="360" w:lineRule="auto"/>
        <w:ind w:right="142"/>
        <w:rPr>
          <w:rFonts w:cs="Arial"/>
          <w:b/>
          <w:bCs/>
          <w:szCs w:val="22"/>
        </w:rPr>
      </w:pPr>
      <w:r w:rsidRPr="00026991">
        <w:rPr>
          <w:b/>
          <w:bCs/>
          <w:szCs w:val="22"/>
        </w:rPr>
        <w:t>Značajno smanjenje emisije ugljendioksida zahvaljujući recikliranom čeliku i zelenoj energiji</w:t>
      </w:r>
    </w:p>
    <w:p w14:paraId="412237B6" w14:textId="30431661" w:rsidR="00EC724A" w:rsidRPr="00026991" w:rsidRDefault="009964AE" w:rsidP="00E41E86">
      <w:pPr>
        <w:spacing w:before="0" w:after="120" w:line="360" w:lineRule="auto"/>
        <w:ind w:right="142"/>
        <w:rPr>
          <w:shd w:val="clear" w:color="auto" w:fill="FFFFFF"/>
        </w:rPr>
      </w:pPr>
      <w:r w:rsidRPr="00026991">
        <w:t>U okviru saradnje sa jednom čeličanom, kompanija Yanfeng garantuje da se pri proizvodnji Reco Seat sedišta ostvaruje značajno smanjenje emisije ugljendioksida.</w:t>
      </w:r>
      <w:r w:rsidRPr="00026991">
        <w:rPr>
          <w:shd w:val="clear" w:color="auto" w:fill="FFFFFF"/>
        </w:rPr>
        <w:t xml:space="preserve"> </w:t>
      </w:r>
      <w:r w:rsidRPr="00026991">
        <w:t>Korišćenjem do 100% čeličnog otpada kao sirovine i primenom zelene električne energije u proizvodnji recikliranih metalnih struktura, karbonski otisak proizvoda je smanjen za više od 60%.</w:t>
      </w:r>
      <w:r w:rsidRPr="00026991">
        <w:rPr>
          <w:shd w:val="clear" w:color="auto" w:fill="FFFFFF"/>
        </w:rPr>
        <w:t xml:space="preserve"> Školjka sedišta se proizvodi od reciklirane plastike visoke čvrstoće. Ona zamenjuje konvencionalnu metalnu školjku sedišta i tako ispunjava cilj kompanije da zameni čelik plastikom.</w:t>
      </w:r>
    </w:p>
    <w:p w14:paraId="1AC58AB0" w14:textId="4016D080" w:rsidR="0081576C" w:rsidRPr="00026991" w:rsidRDefault="00744720" w:rsidP="00E41E86">
      <w:pPr>
        <w:spacing w:before="0" w:after="120" w:line="360" w:lineRule="auto"/>
        <w:ind w:right="142"/>
      </w:pPr>
      <w:r w:rsidRPr="00026991">
        <w:rPr>
          <w:shd w:val="clear" w:color="auto" w:fill="FFFFFF"/>
        </w:rPr>
        <w:t xml:space="preserve">Kako bi se postigao lagan, dinamičan, a uz to i održiv dizajn, za presvlačenje naslona se koristi reciklirani PET. </w:t>
      </w:r>
      <w:r w:rsidRPr="00026991">
        <w:t>Pored toga, hibridni jastuk koristi reciklirane kompozitne materijale visoke čvrstoće umesto metala, kako bi se smanjio karbonski otisak proizvoda za 20%. Ovo takođe omogućava veći izbor tehnika površinske obrade.</w:t>
      </w:r>
    </w:p>
    <w:p w14:paraId="79BD5CA3" w14:textId="403E770D" w:rsidR="00F62197" w:rsidRPr="00026991" w:rsidRDefault="003138A5" w:rsidP="00830346">
      <w:pPr>
        <w:spacing w:before="0" w:after="120" w:line="360" w:lineRule="auto"/>
      </w:pPr>
      <w:r w:rsidRPr="00026991">
        <w:t>„Serija proizvoda Reco Seat je trenutno u fazi razvoja.</w:t>
      </w:r>
      <w:r w:rsidRPr="00026991">
        <w:rPr>
          <w:shd w:val="clear" w:color="auto" w:fill="FFFFFF"/>
        </w:rPr>
        <w:t xml:space="preserve"> Za nas je to odličan primer proizvoda da demonstriramo naše veštine i započnemo razgovore sa našim klijentima o održivosti i cirkularnoj ekonomiji. </w:t>
      </w:r>
      <w:r w:rsidRPr="00026991">
        <w:t>Zajedno sa našim timom za razvoj sedišta i našim kolegama u sektoru inovacija, radimo na održivim rešenjima za sledeću generaciju vozila“, dodaje Borhers.</w:t>
      </w:r>
    </w:p>
    <w:p w14:paraId="71B91543" w14:textId="376A0E28" w:rsidR="00E511CC" w:rsidRDefault="00E511CC" w:rsidP="00830346">
      <w:pPr>
        <w:spacing w:before="0" w:after="120" w:line="360" w:lineRule="auto"/>
        <w:rPr>
          <w:rFonts w:cs="Arial"/>
          <w:i/>
          <w:noProof/>
          <w:color w:val="000000"/>
          <w:szCs w:val="22"/>
        </w:rPr>
      </w:pPr>
      <w:r>
        <w:rPr>
          <w:rFonts w:cs="Arial"/>
          <w:i/>
          <w:noProof/>
          <w:color w:val="000000"/>
          <w:szCs w:val="22"/>
        </w:rPr>
        <w:br w:type="page"/>
      </w:r>
    </w:p>
    <w:p w14:paraId="75CB3454" w14:textId="77777777" w:rsidR="00AA304C" w:rsidRPr="00026991" w:rsidRDefault="00AA304C" w:rsidP="00AA304C">
      <w:pPr>
        <w:spacing w:before="0" w:after="240" w:line="360" w:lineRule="auto"/>
        <w:ind w:right="142"/>
        <w:rPr>
          <w:rFonts w:cs="Arial"/>
          <w:i/>
          <w:szCs w:val="22"/>
        </w:rPr>
      </w:pPr>
      <w:r w:rsidRPr="00026991">
        <w:rPr>
          <w:i/>
          <w:szCs w:val="22"/>
        </w:rPr>
        <w:lastRenderedPageBreak/>
        <w:t>Za više informacija obratite se na adresu:</w:t>
      </w:r>
    </w:p>
    <w:p w14:paraId="0FA36764" w14:textId="77777777" w:rsidR="00AA304C" w:rsidRPr="00026991" w:rsidRDefault="00AA304C" w:rsidP="00AA304C">
      <w:pPr>
        <w:widowControl w:val="0"/>
        <w:spacing w:before="0" w:after="160" w:line="276" w:lineRule="auto"/>
        <w:rPr>
          <w:rFonts w:cs="Arial"/>
          <w:bCs/>
          <w:i/>
          <w:szCs w:val="22"/>
        </w:rPr>
      </w:pPr>
      <w:r w:rsidRPr="00026991">
        <w:rPr>
          <w:bCs/>
          <w:i/>
          <w:szCs w:val="22"/>
        </w:rPr>
        <w:t>Yanfeng International</w:t>
      </w:r>
      <w:r w:rsidRPr="00026991">
        <w:rPr>
          <w:bCs/>
          <w:i/>
          <w:szCs w:val="22"/>
        </w:rPr>
        <w:br/>
        <w:t>Jagenbergstraße 1</w:t>
      </w:r>
      <w:r w:rsidRPr="00026991">
        <w:rPr>
          <w:bCs/>
          <w:i/>
          <w:szCs w:val="22"/>
        </w:rPr>
        <w:br/>
        <w:t xml:space="preserve">41468 Neuss, </w:t>
      </w:r>
      <w:r w:rsidRPr="00026991">
        <w:rPr>
          <w:bCs/>
          <w:i/>
          <w:szCs w:val="22"/>
        </w:rPr>
        <w:br/>
        <w:t>Nemačka</w:t>
      </w:r>
      <w:r w:rsidRPr="00026991">
        <w:rPr>
          <w:bCs/>
          <w:i/>
          <w:szCs w:val="22"/>
        </w:rPr>
        <w:br/>
      </w:r>
    </w:p>
    <w:p w14:paraId="0AC217F6" w14:textId="77777777" w:rsidR="00AA304C" w:rsidRPr="00026991" w:rsidRDefault="00AA304C" w:rsidP="00AA304C">
      <w:pPr>
        <w:widowControl w:val="0"/>
        <w:spacing w:before="0" w:after="160" w:line="276" w:lineRule="auto"/>
        <w:rPr>
          <w:rFonts w:cs="Arial"/>
          <w:bCs/>
          <w:i/>
          <w:szCs w:val="22"/>
        </w:rPr>
      </w:pPr>
      <w:bookmarkStart w:id="1" w:name="OLE_LINK3"/>
      <w:bookmarkStart w:id="2" w:name="OLE_LINK4"/>
      <w:r w:rsidRPr="00026991">
        <w:rPr>
          <w:bCs/>
          <w:i/>
          <w:szCs w:val="22"/>
        </w:rPr>
        <w:t>Astrid Schafmeister</w:t>
      </w:r>
      <w:bookmarkEnd w:id="1"/>
      <w:bookmarkEnd w:id="2"/>
      <w:r w:rsidRPr="00026991">
        <w:rPr>
          <w:bCs/>
          <w:i/>
          <w:szCs w:val="22"/>
        </w:rPr>
        <w:br/>
        <w:t>Tel.: +49 2131 609-3028</w:t>
      </w:r>
      <w:r w:rsidRPr="00026991">
        <w:rPr>
          <w:bCs/>
          <w:i/>
          <w:szCs w:val="22"/>
        </w:rPr>
        <w:br/>
        <w:t xml:space="preserve">E-pošta: </w:t>
      </w:r>
      <w:hyperlink r:id="rId8" w:history="1">
        <w:r w:rsidRPr="00026991">
          <w:rPr>
            <w:bCs/>
            <w:i/>
            <w:szCs w:val="22"/>
          </w:rPr>
          <w:t>astrid.schafmeister@</w:t>
        </w:r>
      </w:hyperlink>
      <w:r w:rsidRPr="00026991">
        <w:rPr>
          <w:bCs/>
          <w:i/>
          <w:szCs w:val="22"/>
        </w:rPr>
        <w:t>yanfeng.com</w:t>
      </w:r>
    </w:p>
    <w:p w14:paraId="531DE76C" w14:textId="77777777" w:rsidR="00AA304C" w:rsidRPr="00026991" w:rsidRDefault="00AA304C" w:rsidP="00AA304C">
      <w:pPr>
        <w:spacing w:before="0"/>
        <w:rPr>
          <w:sz w:val="20"/>
        </w:rPr>
      </w:pPr>
    </w:p>
    <w:p w14:paraId="3D43F6C5" w14:textId="77777777" w:rsidR="00AA304C" w:rsidRPr="00026991" w:rsidRDefault="00AA304C" w:rsidP="00AA304C">
      <w:pPr>
        <w:spacing w:before="240" w:line="276" w:lineRule="auto"/>
        <w:rPr>
          <w:rFonts w:eastAsia="Microsoft YaHei" w:cs="Arial"/>
          <w:b/>
          <w:spacing w:val="6"/>
          <w:sz w:val="20"/>
          <w:u w:val="single"/>
        </w:rPr>
      </w:pPr>
      <w:r w:rsidRPr="00026991">
        <w:rPr>
          <w:b/>
          <w:sz w:val="20"/>
          <w:u w:val="single"/>
        </w:rPr>
        <w:t>O kompaniji Yanfeng</w:t>
      </w:r>
    </w:p>
    <w:p w14:paraId="735EC9EA" w14:textId="083C53AE" w:rsidR="00AA304C" w:rsidRPr="00B8536C" w:rsidRDefault="00AA304C" w:rsidP="00AA304C">
      <w:pPr>
        <w:spacing w:before="0" w:line="276" w:lineRule="auto"/>
        <w:rPr>
          <w:sz w:val="20"/>
        </w:rPr>
      </w:pPr>
      <w:r w:rsidRPr="00026991">
        <w:rPr>
          <w:sz w:val="20"/>
          <w:shd w:val="clear" w:color="auto" w:fill="FFFFFF"/>
        </w:rPr>
        <w:t>Yanfeng je globalni lider u oblasti proizvodnje automobilske opreme, sa fokusom na unutrašnju i spoljašnju opremu vozila, sedišta, upravljačku elektroniku i pasivnu bezbednost i uz to aktivno istražuje nove poslovne delokruge</w:t>
      </w:r>
      <w:r w:rsidRPr="00026991">
        <w:rPr>
          <w:sz w:val="20"/>
        </w:rPr>
        <w:t>.</w:t>
      </w:r>
      <w:r w:rsidRPr="00026991">
        <w:rPr>
          <w:sz w:val="20"/>
          <w:shd w:val="clear" w:color="auto" w:fill="FFFFFF"/>
        </w:rPr>
        <w:t xml:space="preserve"> Na preko 240 lokacija širom sveta, kompanija Yanfeng zapošljava oko 57.000 ljudi. Tehnički tim od 4.200 stručnjaka sa svim potrebnim kompetencijama, uključujući i inženjering i razvoj softvera, dizajn i validaciju testova, radi u 12 centara za istraživanje i razvoj i drugim regionalnim poslovnicama. </w:t>
      </w:r>
      <w:bookmarkStart w:id="3" w:name="_Hlk8724937"/>
      <w:r w:rsidRPr="00026991">
        <w:rPr>
          <w:sz w:val="20"/>
          <w:shd w:val="clear" w:color="auto" w:fill="FFFFFF"/>
        </w:rPr>
        <w:t>Fokusirajući se na pametnu kabinu i tehnologiju male težine, Yanfeng podržava proizvođače automobila u istraživanju budućih mobilnih prostora i nalaženju vodećih rešenja za kabine.</w:t>
      </w:r>
      <w:bookmarkEnd w:id="3"/>
      <w:r w:rsidRPr="00026991">
        <w:rPr>
          <w:sz w:val="20"/>
          <w:shd w:val="clear" w:color="auto" w:fill="FFFFFF"/>
        </w:rPr>
        <w:t xml:space="preserve"> </w:t>
      </w:r>
      <w:r w:rsidR="00E511CC">
        <w:rPr>
          <w:sz w:val="20"/>
          <w:shd w:val="clear" w:color="auto" w:fill="FFFFFF"/>
        </w:rPr>
        <w:br/>
      </w:r>
      <w:r w:rsidRPr="00026991">
        <w:rPr>
          <w:sz w:val="20"/>
          <w:shd w:val="clear" w:color="auto" w:fill="FFFFFF"/>
        </w:rPr>
        <w:t xml:space="preserve">Za više informacija posetite </w:t>
      </w:r>
      <w:hyperlink r:id="rId9" w:history="1">
        <w:r w:rsidRPr="00026991">
          <w:rPr>
            <w:rStyle w:val="Hyperlink"/>
            <w:color w:val="auto"/>
            <w:sz w:val="20"/>
            <w:u w:val="none"/>
            <w:shd w:val="clear" w:color="auto" w:fill="FFFFFF"/>
          </w:rPr>
          <w:t>www.yanfeng.com</w:t>
        </w:r>
      </w:hyperlink>
      <w:r w:rsidRPr="00026991">
        <w:rPr>
          <w:sz w:val="20"/>
          <w:shd w:val="clear" w:color="auto" w:fill="FFFFFF"/>
        </w:rPr>
        <w:t>.</w:t>
      </w:r>
    </w:p>
    <w:p w14:paraId="16751ADC" w14:textId="77777777" w:rsidR="00AA304C" w:rsidRPr="00D85040" w:rsidRDefault="00AA304C" w:rsidP="00AA304C">
      <w:pPr>
        <w:spacing w:before="360" w:after="240" w:line="240" w:lineRule="auto"/>
        <w:ind w:right="567"/>
        <w:rPr>
          <w:rFonts w:cs="Arial"/>
          <w:sz w:val="24"/>
          <w:szCs w:val="24"/>
          <w:lang w:val="en-US"/>
        </w:rPr>
      </w:pPr>
    </w:p>
    <w:p w14:paraId="25941F59" w14:textId="77777777" w:rsidR="00AA304C" w:rsidRPr="00F67A6D" w:rsidRDefault="00AA304C" w:rsidP="00AA304C">
      <w:pPr>
        <w:widowControl w:val="0"/>
        <w:spacing w:before="0" w:line="276" w:lineRule="auto"/>
        <w:ind w:right="-709"/>
        <w:rPr>
          <w:rFonts w:cs="Arial"/>
          <w:bCs/>
          <w:sz w:val="20"/>
        </w:rPr>
      </w:pPr>
    </w:p>
    <w:p w14:paraId="3E83605D" w14:textId="77777777" w:rsidR="00AA304C" w:rsidRPr="00F67A6D" w:rsidRDefault="00AA304C" w:rsidP="00AA304C">
      <w:pPr>
        <w:pStyle w:val="NormalWeb"/>
        <w:spacing w:before="120" w:beforeAutospacing="0" w:after="0" w:afterAutospacing="0"/>
        <w:rPr>
          <w:rFonts w:ascii="Arial" w:hAnsi="Arial" w:cs="Arial"/>
          <w:sz w:val="20"/>
          <w:szCs w:val="20"/>
        </w:rPr>
      </w:pPr>
    </w:p>
    <w:p w14:paraId="5114B11E" w14:textId="77777777" w:rsidR="00AA304C" w:rsidRPr="00FA1C0E" w:rsidRDefault="00AA304C" w:rsidP="00AA3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23"/>
        <w:rPr>
          <w:rFonts w:cs="Arial"/>
          <w:sz w:val="24"/>
          <w:szCs w:val="24"/>
          <w:lang w:val="en-US"/>
        </w:rPr>
      </w:pPr>
    </w:p>
    <w:p w14:paraId="21DBA3DE" w14:textId="77777777" w:rsidR="00AA304C" w:rsidRPr="00FA1C0E" w:rsidRDefault="00AA304C" w:rsidP="00AA304C">
      <w:pPr>
        <w:spacing w:before="0" w:after="120" w:line="360" w:lineRule="auto"/>
        <w:ind w:right="142"/>
        <w:rPr>
          <w:rFonts w:cs="Arial"/>
          <w:szCs w:val="22"/>
          <w:shd w:val="clear" w:color="auto" w:fill="FFFFFF"/>
        </w:rPr>
      </w:pPr>
    </w:p>
    <w:p w14:paraId="15A4720D" w14:textId="77777777" w:rsidR="000B56A0" w:rsidRPr="00F67A6D" w:rsidRDefault="000B56A0" w:rsidP="000B56A0">
      <w:pPr>
        <w:widowControl w:val="0"/>
        <w:spacing w:before="0" w:line="276" w:lineRule="auto"/>
        <w:ind w:right="-709"/>
        <w:rPr>
          <w:rFonts w:cs="Arial"/>
          <w:bCs/>
          <w:sz w:val="20"/>
        </w:rPr>
      </w:pPr>
    </w:p>
    <w:p w14:paraId="60B814EB" w14:textId="77777777" w:rsidR="000B56A0" w:rsidRPr="00F67A6D" w:rsidRDefault="000B56A0" w:rsidP="000B56A0">
      <w:pPr>
        <w:pStyle w:val="NormalWeb"/>
        <w:spacing w:before="120" w:beforeAutospacing="0" w:after="0" w:afterAutospacing="0"/>
        <w:rPr>
          <w:rFonts w:ascii="Arial" w:hAnsi="Arial" w:cs="Arial"/>
          <w:sz w:val="20"/>
          <w:szCs w:val="20"/>
        </w:rPr>
      </w:pPr>
    </w:p>
    <w:p w14:paraId="11075E0E" w14:textId="77777777" w:rsidR="000B56A0" w:rsidRPr="00FA1C0E" w:rsidRDefault="000B56A0" w:rsidP="000B5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23"/>
        <w:rPr>
          <w:rFonts w:cs="Arial"/>
          <w:sz w:val="24"/>
          <w:szCs w:val="24"/>
          <w:lang w:val="en-US"/>
        </w:rPr>
      </w:pPr>
    </w:p>
    <w:bookmarkEnd w:id="0"/>
    <w:p w14:paraId="7D93CE88" w14:textId="77777777" w:rsidR="000B56A0" w:rsidRPr="00FA1C0E" w:rsidRDefault="000B56A0" w:rsidP="00E41E86">
      <w:pPr>
        <w:spacing w:before="0" w:after="120" w:line="360" w:lineRule="auto"/>
        <w:ind w:right="142"/>
        <w:rPr>
          <w:rFonts w:cs="Arial"/>
          <w:szCs w:val="22"/>
          <w:shd w:val="clear" w:color="auto" w:fill="FFFFFF"/>
        </w:rPr>
      </w:pPr>
    </w:p>
    <w:sectPr w:rsidR="000B56A0" w:rsidRPr="00FA1C0E">
      <w:headerReference w:type="default" r:id="rId10"/>
      <w:pgSz w:w="11907" w:h="16839" w:code="9"/>
      <w:pgMar w:top="3119" w:right="2126"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24BF" w14:textId="77777777" w:rsidR="00A475AD" w:rsidRDefault="00A475AD">
      <w:pPr>
        <w:spacing w:before="0" w:line="240" w:lineRule="auto"/>
      </w:pPr>
      <w:r>
        <w:separator/>
      </w:r>
    </w:p>
  </w:endnote>
  <w:endnote w:type="continuationSeparator" w:id="0">
    <w:p w14:paraId="1BBFD8B7" w14:textId="77777777" w:rsidR="00A475AD" w:rsidRDefault="00A475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039C" w14:textId="77777777" w:rsidR="00A475AD" w:rsidRDefault="00A475AD">
      <w:pPr>
        <w:spacing w:before="0" w:line="240" w:lineRule="auto"/>
      </w:pPr>
      <w:r>
        <w:separator/>
      </w:r>
    </w:p>
  </w:footnote>
  <w:footnote w:type="continuationSeparator" w:id="0">
    <w:p w14:paraId="35343B89" w14:textId="77777777" w:rsidR="00A475AD" w:rsidRDefault="00A475A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2D04" w14:textId="77777777" w:rsidR="00EC724A" w:rsidRDefault="00FA1C0E">
    <w:pPr>
      <w:pStyle w:val="Header"/>
    </w:pPr>
    <w:r>
      <w:rPr>
        <w:noProof/>
        <w:lang w:val="de-DE" w:eastAsia="de-DE"/>
      </w:rPr>
      <mc:AlternateContent>
        <mc:Choice Requires="wps">
          <w:drawing>
            <wp:inline distT="0" distB="0" distL="0" distR="0" wp14:anchorId="5C9B84D5" wp14:editId="5543C34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6C4D94DD" w14:textId="77777777" w:rsidR="00EC724A" w:rsidRDefault="00FA1C0E">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Saopštenje za medije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5C9B84D5"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6C4D94DD" w14:textId="77777777" w:rsidR="00EC724A" w:rsidRDefault="00FA1C0E">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Saopštenje za medije</w:t>
                    </w:r>
                  </w:p>
                </w:txbxContent>
              </v:textbox>
              <w10:anchorlock/>
            </v:shape>
          </w:pict>
        </mc:Fallback>
      </mc:AlternateContent>
    </w:r>
    <w:r>
      <w:rPr>
        <w:noProof/>
        <w:lang w:val="de-DE" w:eastAsia="de-DE"/>
      </w:rPr>
      <w:drawing>
        <wp:anchor distT="0" distB="0" distL="114300" distR="114300" simplePos="0" relativeHeight="251662848" behindDoc="0" locked="0" layoutInCell="1" allowOverlap="1" wp14:anchorId="23A699B0" wp14:editId="4962BF31">
          <wp:simplePos x="0" y="0"/>
          <wp:positionH relativeFrom="column">
            <wp:posOffset>4141651</wp:posOffset>
          </wp:positionH>
          <wp:positionV relativeFrom="paragraph">
            <wp:posOffset>651510</wp:posOffset>
          </wp:positionV>
          <wp:extent cx="2048873" cy="552178"/>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2C46A3"/>
    <w:multiLevelType w:val="multilevel"/>
    <w:tmpl w:val="510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275921"/>
    <w:multiLevelType w:val="hybridMultilevel"/>
    <w:tmpl w:val="2D928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777116">
    <w:abstractNumId w:val="0"/>
  </w:num>
  <w:num w:numId="2" w16cid:durableId="758142660">
    <w:abstractNumId w:val="7"/>
  </w:num>
  <w:num w:numId="3" w16cid:durableId="1861622975">
    <w:abstractNumId w:val="10"/>
  </w:num>
  <w:num w:numId="4" w16cid:durableId="612597724">
    <w:abstractNumId w:val="4"/>
  </w:num>
  <w:num w:numId="5" w16cid:durableId="1380132288">
    <w:abstractNumId w:val="1"/>
  </w:num>
  <w:num w:numId="6" w16cid:durableId="679427837">
    <w:abstractNumId w:val="9"/>
  </w:num>
  <w:num w:numId="7" w16cid:durableId="533082956">
    <w:abstractNumId w:val="8"/>
  </w:num>
  <w:num w:numId="8" w16cid:durableId="1973973784">
    <w:abstractNumId w:val="3"/>
  </w:num>
  <w:num w:numId="9" w16cid:durableId="1271549867">
    <w:abstractNumId w:val="5"/>
  </w:num>
  <w:num w:numId="10" w16cid:durableId="831263790">
    <w:abstractNumId w:val="2"/>
  </w:num>
  <w:num w:numId="11" w16cid:durableId="1608854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4A"/>
    <w:rsid w:val="00003D0E"/>
    <w:rsid w:val="000160A1"/>
    <w:rsid w:val="00020F4F"/>
    <w:rsid w:val="00026991"/>
    <w:rsid w:val="00027EE7"/>
    <w:rsid w:val="00031F43"/>
    <w:rsid w:val="0004508A"/>
    <w:rsid w:val="00072B8D"/>
    <w:rsid w:val="00081184"/>
    <w:rsid w:val="00095EAD"/>
    <w:rsid w:val="000B56A0"/>
    <w:rsid w:val="000B7B2E"/>
    <w:rsid w:val="000C388F"/>
    <w:rsid w:val="000C4F24"/>
    <w:rsid w:val="000C7AC9"/>
    <w:rsid w:val="000D2C94"/>
    <w:rsid w:val="000F49F5"/>
    <w:rsid w:val="00110ABF"/>
    <w:rsid w:val="0011577D"/>
    <w:rsid w:val="00142DC3"/>
    <w:rsid w:val="00161449"/>
    <w:rsid w:val="00161CB9"/>
    <w:rsid w:val="0017294D"/>
    <w:rsid w:val="00173D48"/>
    <w:rsid w:val="001B50A3"/>
    <w:rsid w:val="001C045F"/>
    <w:rsid w:val="001C2DA7"/>
    <w:rsid w:val="001D11CE"/>
    <w:rsid w:val="001E17BB"/>
    <w:rsid w:val="001E5A49"/>
    <w:rsid w:val="001F3113"/>
    <w:rsid w:val="001F7CE5"/>
    <w:rsid w:val="00224E1B"/>
    <w:rsid w:val="00230DD5"/>
    <w:rsid w:val="00235BA4"/>
    <w:rsid w:val="00236617"/>
    <w:rsid w:val="002369EA"/>
    <w:rsid w:val="00244D6D"/>
    <w:rsid w:val="00255116"/>
    <w:rsid w:val="00257E17"/>
    <w:rsid w:val="002603D6"/>
    <w:rsid w:val="00291F79"/>
    <w:rsid w:val="0029326E"/>
    <w:rsid w:val="00293D2F"/>
    <w:rsid w:val="00295872"/>
    <w:rsid w:val="002B0B94"/>
    <w:rsid w:val="002B2D8A"/>
    <w:rsid w:val="002E0B85"/>
    <w:rsid w:val="002E30D8"/>
    <w:rsid w:val="002F19C7"/>
    <w:rsid w:val="002F7A06"/>
    <w:rsid w:val="00305515"/>
    <w:rsid w:val="00310DE6"/>
    <w:rsid w:val="003138A5"/>
    <w:rsid w:val="003154CC"/>
    <w:rsid w:val="003156EA"/>
    <w:rsid w:val="00320B13"/>
    <w:rsid w:val="00331335"/>
    <w:rsid w:val="003473C3"/>
    <w:rsid w:val="00347B2E"/>
    <w:rsid w:val="003571F1"/>
    <w:rsid w:val="0036041C"/>
    <w:rsid w:val="00365D45"/>
    <w:rsid w:val="003734E6"/>
    <w:rsid w:val="003A58DF"/>
    <w:rsid w:val="003A6083"/>
    <w:rsid w:val="003A6580"/>
    <w:rsid w:val="003C5E49"/>
    <w:rsid w:val="003E317C"/>
    <w:rsid w:val="003E31D7"/>
    <w:rsid w:val="003E4026"/>
    <w:rsid w:val="003E4CF3"/>
    <w:rsid w:val="003F189E"/>
    <w:rsid w:val="00400C0C"/>
    <w:rsid w:val="00423EF9"/>
    <w:rsid w:val="0044532A"/>
    <w:rsid w:val="00464D87"/>
    <w:rsid w:val="00472735"/>
    <w:rsid w:val="00476918"/>
    <w:rsid w:val="00484E25"/>
    <w:rsid w:val="00485379"/>
    <w:rsid w:val="00491C0B"/>
    <w:rsid w:val="004A2D1B"/>
    <w:rsid w:val="004C724B"/>
    <w:rsid w:val="004E69AE"/>
    <w:rsid w:val="004F5968"/>
    <w:rsid w:val="00540331"/>
    <w:rsid w:val="00540D00"/>
    <w:rsid w:val="005477FD"/>
    <w:rsid w:val="00561597"/>
    <w:rsid w:val="005633F0"/>
    <w:rsid w:val="00574C02"/>
    <w:rsid w:val="0058307D"/>
    <w:rsid w:val="005969CC"/>
    <w:rsid w:val="005973DA"/>
    <w:rsid w:val="005B2BCA"/>
    <w:rsid w:val="005D35F4"/>
    <w:rsid w:val="005E59CE"/>
    <w:rsid w:val="006023E4"/>
    <w:rsid w:val="00615066"/>
    <w:rsid w:val="006227A2"/>
    <w:rsid w:val="00622DAB"/>
    <w:rsid w:val="006553C0"/>
    <w:rsid w:val="00677DFE"/>
    <w:rsid w:val="006B62F7"/>
    <w:rsid w:val="006D446B"/>
    <w:rsid w:val="00744720"/>
    <w:rsid w:val="00761CB0"/>
    <w:rsid w:val="00770AEF"/>
    <w:rsid w:val="00780E3E"/>
    <w:rsid w:val="00790CBC"/>
    <w:rsid w:val="007B550F"/>
    <w:rsid w:val="007C016A"/>
    <w:rsid w:val="007C1B9B"/>
    <w:rsid w:val="007D1CDB"/>
    <w:rsid w:val="007E06E7"/>
    <w:rsid w:val="007E4957"/>
    <w:rsid w:val="007F051D"/>
    <w:rsid w:val="007F0B36"/>
    <w:rsid w:val="007F101E"/>
    <w:rsid w:val="00806CF1"/>
    <w:rsid w:val="00814F12"/>
    <w:rsid w:val="0081576C"/>
    <w:rsid w:val="00817749"/>
    <w:rsid w:val="00830346"/>
    <w:rsid w:val="00832C04"/>
    <w:rsid w:val="00833B9C"/>
    <w:rsid w:val="00834E95"/>
    <w:rsid w:val="008557F8"/>
    <w:rsid w:val="008763B8"/>
    <w:rsid w:val="0087698F"/>
    <w:rsid w:val="00880D4B"/>
    <w:rsid w:val="008869A7"/>
    <w:rsid w:val="0089272F"/>
    <w:rsid w:val="008B4DD6"/>
    <w:rsid w:val="008D59DA"/>
    <w:rsid w:val="008E3F71"/>
    <w:rsid w:val="008F191D"/>
    <w:rsid w:val="008F23F0"/>
    <w:rsid w:val="008F3334"/>
    <w:rsid w:val="008F61BF"/>
    <w:rsid w:val="009053EE"/>
    <w:rsid w:val="009270E0"/>
    <w:rsid w:val="0093487D"/>
    <w:rsid w:val="009370A2"/>
    <w:rsid w:val="009376C7"/>
    <w:rsid w:val="009418C2"/>
    <w:rsid w:val="00945139"/>
    <w:rsid w:val="00945401"/>
    <w:rsid w:val="00974D1C"/>
    <w:rsid w:val="00983E0B"/>
    <w:rsid w:val="0099269A"/>
    <w:rsid w:val="0099623B"/>
    <w:rsid w:val="009962D8"/>
    <w:rsid w:val="009964AE"/>
    <w:rsid w:val="009B50FC"/>
    <w:rsid w:val="009B5816"/>
    <w:rsid w:val="009C2110"/>
    <w:rsid w:val="009C3C77"/>
    <w:rsid w:val="009C6EED"/>
    <w:rsid w:val="009D31EA"/>
    <w:rsid w:val="009E554B"/>
    <w:rsid w:val="00A02F68"/>
    <w:rsid w:val="00A03701"/>
    <w:rsid w:val="00A05A5A"/>
    <w:rsid w:val="00A12E6F"/>
    <w:rsid w:val="00A25D65"/>
    <w:rsid w:val="00A30555"/>
    <w:rsid w:val="00A308DA"/>
    <w:rsid w:val="00A40AE1"/>
    <w:rsid w:val="00A475AD"/>
    <w:rsid w:val="00A565F5"/>
    <w:rsid w:val="00A56D04"/>
    <w:rsid w:val="00A66425"/>
    <w:rsid w:val="00A6762C"/>
    <w:rsid w:val="00A73ECB"/>
    <w:rsid w:val="00A7793F"/>
    <w:rsid w:val="00A82A72"/>
    <w:rsid w:val="00A94FC3"/>
    <w:rsid w:val="00AA304C"/>
    <w:rsid w:val="00AA65B9"/>
    <w:rsid w:val="00AB2F41"/>
    <w:rsid w:val="00AB3889"/>
    <w:rsid w:val="00AC1D9A"/>
    <w:rsid w:val="00AC6C28"/>
    <w:rsid w:val="00AC738A"/>
    <w:rsid w:val="00AD1E13"/>
    <w:rsid w:val="00AD2F54"/>
    <w:rsid w:val="00AD4731"/>
    <w:rsid w:val="00AF13C1"/>
    <w:rsid w:val="00AF35F0"/>
    <w:rsid w:val="00B16613"/>
    <w:rsid w:val="00B51B71"/>
    <w:rsid w:val="00B51E7B"/>
    <w:rsid w:val="00B55749"/>
    <w:rsid w:val="00B62ACF"/>
    <w:rsid w:val="00B64651"/>
    <w:rsid w:val="00B6570C"/>
    <w:rsid w:val="00B725D1"/>
    <w:rsid w:val="00B77FFD"/>
    <w:rsid w:val="00B83376"/>
    <w:rsid w:val="00B94471"/>
    <w:rsid w:val="00BB0E5C"/>
    <w:rsid w:val="00BB1EF5"/>
    <w:rsid w:val="00BB3F51"/>
    <w:rsid w:val="00BC14DE"/>
    <w:rsid w:val="00BD7E6F"/>
    <w:rsid w:val="00BE0A09"/>
    <w:rsid w:val="00BE4DBB"/>
    <w:rsid w:val="00BE7F96"/>
    <w:rsid w:val="00C07126"/>
    <w:rsid w:val="00C07A0B"/>
    <w:rsid w:val="00C206EF"/>
    <w:rsid w:val="00C2283B"/>
    <w:rsid w:val="00C25994"/>
    <w:rsid w:val="00C46F6E"/>
    <w:rsid w:val="00C56F8A"/>
    <w:rsid w:val="00C60AAA"/>
    <w:rsid w:val="00C61A94"/>
    <w:rsid w:val="00C62487"/>
    <w:rsid w:val="00C73F50"/>
    <w:rsid w:val="00C77C60"/>
    <w:rsid w:val="00C8030F"/>
    <w:rsid w:val="00C82A2D"/>
    <w:rsid w:val="00C8634B"/>
    <w:rsid w:val="00C93EA7"/>
    <w:rsid w:val="00CA046C"/>
    <w:rsid w:val="00CB3453"/>
    <w:rsid w:val="00CC3BEF"/>
    <w:rsid w:val="00CC422A"/>
    <w:rsid w:val="00CC581F"/>
    <w:rsid w:val="00CD0C0F"/>
    <w:rsid w:val="00CE0157"/>
    <w:rsid w:val="00CE69B0"/>
    <w:rsid w:val="00CF3EF7"/>
    <w:rsid w:val="00D24EB2"/>
    <w:rsid w:val="00D251CE"/>
    <w:rsid w:val="00D37D23"/>
    <w:rsid w:val="00D41C56"/>
    <w:rsid w:val="00D6074D"/>
    <w:rsid w:val="00D724F0"/>
    <w:rsid w:val="00D7799B"/>
    <w:rsid w:val="00D838F3"/>
    <w:rsid w:val="00D86F83"/>
    <w:rsid w:val="00D95C9F"/>
    <w:rsid w:val="00DA3032"/>
    <w:rsid w:val="00DA4C9B"/>
    <w:rsid w:val="00DB6EBD"/>
    <w:rsid w:val="00DC246B"/>
    <w:rsid w:val="00DD2F4B"/>
    <w:rsid w:val="00DD4B00"/>
    <w:rsid w:val="00DE44EC"/>
    <w:rsid w:val="00DF47DA"/>
    <w:rsid w:val="00E02186"/>
    <w:rsid w:val="00E145F2"/>
    <w:rsid w:val="00E20C27"/>
    <w:rsid w:val="00E262F6"/>
    <w:rsid w:val="00E41E86"/>
    <w:rsid w:val="00E424DE"/>
    <w:rsid w:val="00E511CC"/>
    <w:rsid w:val="00E5136D"/>
    <w:rsid w:val="00E97400"/>
    <w:rsid w:val="00EA47F4"/>
    <w:rsid w:val="00EB0B22"/>
    <w:rsid w:val="00EB69E2"/>
    <w:rsid w:val="00EC280E"/>
    <w:rsid w:val="00EC724A"/>
    <w:rsid w:val="00ED3BB6"/>
    <w:rsid w:val="00ED3D2E"/>
    <w:rsid w:val="00EE2748"/>
    <w:rsid w:val="00EF436C"/>
    <w:rsid w:val="00EF4A67"/>
    <w:rsid w:val="00F024CE"/>
    <w:rsid w:val="00F04267"/>
    <w:rsid w:val="00F2323E"/>
    <w:rsid w:val="00F25512"/>
    <w:rsid w:val="00F269A5"/>
    <w:rsid w:val="00F522C2"/>
    <w:rsid w:val="00F62197"/>
    <w:rsid w:val="00F710C7"/>
    <w:rsid w:val="00F75E71"/>
    <w:rsid w:val="00F809DE"/>
    <w:rsid w:val="00FA1767"/>
    <w:rsid w:val="00FA1C0E"/>
    <w:rsid w:val="00FB5381"/>
    <w:rsid w:val="00FC156E"/>
    <w:rsid w:val="00FC7372"/>
    <w:rsid w:val="00FE026A"/>
    <w:rsid w:val="00FF1677"/>
    <w:rsid w:val="00FF235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47476"/>
  <w15:docId w15:val="{96D4455B-6876-46C4-B8DD-9C99476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after="0" w:line="280" w:lineRule="exact"/>
    </w:pPr>
    <w:rPr>
      <w:rFonts w:ascii="Arial" w:eastAsia="Times New Roman" w:hAnsi="Arial" w:cs="Times New Roman"/>
      <w:szCs w:val="20"/>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Heading2">
    <w:name w:val="heading 2"/>
    <w:basedOn w:val="Normal"/>
    <w:next w:val="Normal"/>
    <w:link w:val="Heading2Char"/>
    <w:uiPriority w:val="9"/>
    <w:semiHidden/>
    <w:unhideWhenUsed/>
    <w:qFormat/>
    <w:rsid w:val="000C38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Body">
    <w:name w:val="Body"/>
    <w:basedOn w:val="Normal"/>
    <w:pPr>
      <w:spacing w:before="0"/>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style>
  <w:style w:type="paragraph" w:styleId="BalloonText">
    <w:name w:val="Balloon Text"/>
    <w:basedOn w:val="Normal"/>
    <w:link w:val="BalloonTextChar"/>
    <w:uiPriority w:val="99"/>
    <w:semiHidden/>
    <w:unhideWhenUse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US"/>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rPr>
      <w:rFonts w:ascii="Arial" w:eastAsia="Times New Roman" w:hAnsi="Arial" w:cs="Times New Roman"/>
      <w:szCs w:val="20"/>
      <w:lang w:eastAsia="en-US"/>
    </w:rPr>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customStyle="1" w:styleId="FooterChar">
    <w:name w:val="Footer Char"/>
    <w:basedOn w:val="DefaultParagraphFont"/>
    <w:link w:val="Footer"/>
    <w:uiPriority w:val="99"/>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Arial" w:eastAsia="Times New Roman" w:hAnsi="Arial" w:cs="Times New Roman"/>
      <w:szCs w:val="20"/>
      <w:lang w:eastAsia="en-US"/>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CenturyGothic" w:hAnsi="CenturyGothic" w:hint="default"/>
      <w:b w:val="0"/>
      <w:bCs w:val="0"/>
      <w:i w:val="0"/>
      <w:iCs w:val="0"/>
      <w:color w:val="000000"/>
      <w:sz w:val="20"/>
      <w:szCs w:val="20"/>
    </w:rPr>
  </w:style>
  <w:style w:type="character" w:customStyle="1" w:styleId="ui-provider">
    <w:name w:val="ui-provider"/>
    <w:basedOn w:val="DefaultParagraphFont"/>
  </w:style>
  <w:style w:type="character" w:customStyle="1" w:styleId="Heading2Char">
    <w:name w:val="Heading 2 Char"/>
    <w:basedOn w:val="DefaultParagraphFont"/>
    <w:link w:val="Heading2"/>
    <w:uiPriority w:val="9"/>
    <w:semiHidden/>
    <w:rsid w:val="000C388F"/>
    <w:rPr>
      <w:rFonts w:asciiTheme="majorHAnsi" w:eastAsiaTheme="majorEastAsia" w:hAnsiTheme="majorHAnsi" w:cstheme="majorBidi"/>
      <w:color w:val="365F91" w:themeColor="accent1" w:themeShade="BF"/>
      <w:sz w:val="26"/>
      <w:szCs w:val="26"/>
      <w:lang w:eastAsia="en-US"/>
    </w:rPr>
  </w:style>
  <w:style w:type="character" w:customStyle="1" w:styleId="cf01">
    <w:name w:val="cf01"/>
    <w:basedOn w:val="DefaultParagraphFont"/>
    <w:rsid w:val="00C61A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1804231520">
          <w:marLeft w:val="2246"/>
          <w:marRight w:val="0"/>
          <w:marTop w:val="160"/>
          <w:marBottom w:val="0"/>
          <w:divBdr>
            <w:top w:val="none" w:sz="0" w:space="0" w:color="auto"/>
            <w:left w:val="none" w:sz="0" w:space="0" w:color="auto"/>
            <w:bottom w:val="none" w:sz="0" w:space="0" w:color="auto"/>
            <w:right w:val="none" w:sz="0" w:space="0" w:color="auto"/>
          </w:divBdr>
        </w:div>
        <w:div w:id="714504288">
          <w:marLeft w:val="2246"/>
          <w:marRight w:val="0"/>
          <w:marTop w:val="160"/>
          <w:marBottom w:val="0"/>
          <w:divBdr>
            <w:top w:val="none" w:sz="0" w:space="0" w:color="auto"/>
            <w:left w:val="none" w:sz="0" w:space="0" w:color="auto"/>
            <w:bottom w:val="none" w:sz="0" w:space="0" w:color="auto"/>
            <w:right w:val="none" w:sz="0" w:space="0" w:color="auto"/>
          </w:divBdr>
        </w:div>
      </w:divsChild>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641547512">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948199637">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06576731">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 w:id="2114862044">
      <w:bodyDiv w:val="1"/>
      <w:marLeft w:val="0"/>
      <w:marRight w:val="0"/>
      <w:marTop w:val="0"/>
      <w:marBottom w:val="0"/>
      <w:divBdr>
        <w:top w:val="none" w:sz="0" w:space="0" w:color="auto"/>
        <w:left w:val="none" w:sz="0" w:space="0" w:color="auto"/>
        <w:bottom w:val="none" w:sz="0" w:space="0" w:color="auto"/>
        <w:right w:val="none" w:sz="0" w:space="0" w:color="auto"/>
      </w:divBdr>
      <w:divsChild>
        <w:div w:id="2128039456">
          <w:marLeft w:val="0"/>
          <w:marRight w:val="0"/>
          <w:marTop w:val="0"/>
          <w:marBottom w:val="0"/>
          <w:divBdr>
            <w:top w:val="none" w:sz="0" w:space="0" w:color="auto"/>
            <w:left w:val="none" w:sz="0" w:space="0" w:color="auto"/>
            <w:bottom w:val="none" w:sz="0" w:space="0" w:color="auto"/>
            <w:right w:val="none" w:sz="0" w:space="0" w:color="auto"/>
          </w:divBdr>
        </w:div>
        <w:div w:id="1138842462">
          <w:marLeft w:val="0"/>
          <w:marRight w:val="0"/>
          <w:marTop w:val="0"/>
          <w:marBottom w:val="0"/>
          <w:divBdr>
            <w:top w:val="none" w:sz="0" w:space="0" w:color="auto"/>
            <w:left w:val="none" w:sz="0" w:space="0" w:color="auto"/>
            <w:bottom w:val="none" w:sz="0" w:space="0" w:color="auto"/>
            <w:right w:val="none" w:sz="0" w:space="0" w:color="auto"/>
          </w:divBdr>
        </w:div>
        <w:div w:id="1493369192">
          <w:marLeft w:val="0"/>
          <w:marRight w:val="0"/>
          <w:marTop w:val="0"/>
          <w:marBottom w:val="0"/>
          <w:divBdr>
            <w:top w:val="none" w:sz="0" w:space="0" w:color="auto"/>
            <w:left w:val="none" w:sz="0" w:space="0" w:color="auto"/>
            <w:bottom w:val="none" w:sz="0" w:space="0" w:color="auto"/>
            <w:right w:val="none" w:sz="0" w:space="0" w:color="auto"/>
          </w:divBdr>
        </w:div>
        <w:div w:id="2044137498">
          <w:marLeft w:val="0"/>
          <w:marRight w:val="0"/>
          <w:marTop w:val="0"/>
          <w:marBottom w:val="0"/>
          <w:divBdr>
            <w:top w:val="none" w:sz="0" w:space="0" w:color="auto"/>
            <w:left w:val="none" w:sz="0" w:space="0" w:color="auto"/>
            <w:bottom w:val="none" w:sz="0" w:space="0" w:color="auto"/>
            <w:right w:val="none" w:sz="0" w:space="0" w:color="auto"/>
          </w:divBdr>
        </w:div>
        <w:div w:id="1041593816">
          <w:marLeft w:val="0"/>
          <w:marRight w:val="0"/>
          <w:marTop w:val="0"/>
          <w:marBottom w:val="0"/>
          <w:divBdr>
            <w:top w:val="none" w:sz="0" w:space="0" w:color="auto"/>
            <w:left w:val="none" w:sz="0" w:space="0" w:color="auto"/>
            <w:bottom w:val="none" w:sz="0" w:space="0" w:color="auto"/>
            <w:right w:val="none" w:sz="0" w:space="0" w:color="auto"/>
          </w:divBdr>
        </w:div>
        <w:div w:id="443967332">
          <w:marLeft w:val="0"/>
          <w:marRight w:val="0"/>
          <w:marTop w:val="0"/>
          <w:marBottom w:val="0"/>
          <w:divBdr>
            <w:top w:val="none" w:sz="0" w:space="0" w:color="auto"/>
            <w:left w:val="none" w:sz="0" w:space="0" w:color="auto"/>
            <w:bottom w:val="none" w:sz="0" w:space="0" w:color="auto"/>
            <w:right w:val="none" w:sz="0" w:space="0" w:color="auto"/>
          </w:divBdr>
        </w:div>
        <w:div w:id="363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schafmeister@yf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nfe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D7B2-CF6F-493B-B711-B4126FE3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4145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Johnson Controls</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Astrid Schafmeister</dc:creator>
  <cp:lastModifiedBy>Astrid Schafmeister (YFI,Neuss,DE)</cp:lastModifiedBy>
  <cp:revision>55</cp:revision>
  <cp:lastPrinted>2020-09-15T11:37:00Z</cp:lastPrinted>
  <dcterms:created xsi:type="dcterms:W3CDTF">2024-03-08T11:51:00Z</dcterms:created>
  <dcterms:modified xsi:type="dcterms:W3CDTF">2024-03-13T09:59:00Z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